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F7EE7" w14:textId="77777777" w:rsidR="009A5125" w:rsidRPr="00B170FD" w:rsidRDefault="0047248C" w:rsidP="009A5125">
      <w:pPr>
        <w:adjustRightInd w:val="0"/>
        <w:ind w:right="18"/>
        <w:jc w:val="center"/>
        <w:rPr>
          <w:b/>
          <w:spacing w:val="90"/>
          <w:sz w:val="28"/>
          <w:szCs w:val="28"/>
        </w:rPr>
      </w:pPr>
      <w:r>
        <w:rPr>
          <w:b/>
          <w:noProof/>
          <w:sz w:val="72"/>
          <w:szCs w:val="72"/>
        </w:rPr>
        <mc:AlternateContent>
          <mc:Choice Requires="wps">
            <w:drawing>
              <wp:anchor distT="0" distB="0" distL="114300" distR="114300" simplePos="0" relativeHeight="251664384" behindDoc="0" locked="0" layoutInCell="1" allowOverlap="1" wp14:anchorId="177F46AB" wp14:editId="08C6C234">
                <wp:simplePos x="0" y="0"/>
                <wp:positionH relativeFrom="column">
                  <wp:posOffset>-4445</wp:posOffset>
                </wp:positionH>
                <wp:positionV relativeFrom="paragraph">
                  <wp:posOffset>-55392</wp:posOffset>
                </wp:positionV>
                <wp:extent cx="6325870" cy="0"/>
                <wp:effectExtent l="57150" t="38100" r="55880" b="95250"/>
                <wp:wrapNone/>
                <wp:docPr id="3" name="Straight Connector 3"/>
                <wp:cNvGraphicFramePr/>
                <a:graphic xmlns:a="http://schemas.openxmlformats.org/drawingml/2006/main">
                  <a:graphicData uri="http://schemas.microsoft.com/office/word/2010/wordprocessingShape">
                    <wps:wsp>
                      <wps:cNvCnPr/>
                      <wps:spPr>
                        <a:xfrm>
                          <a:off x="0" y="0"/>
                          <a:ext cx="632587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57AFD53C"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4.35pt" to="497.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" strokecolor="#4f81bd [3204]" strokeweight="3pt">
                <v:shadow on="t" color="black" opacity="22937f" origin=",.5" offset="0,.63889mm"/>
              </v:line>
            </w:pict>
          </mc:Fallback>
        </mc:AlternateContent>
      </w:r>
      <w:r w:rsidR="009A5125" w:rsidRPr="00B170FD">
        <w:rPr>
          <w:b/>
          <w:spacing w:val="90"/>
          <w:sz w:val="28"/>
          <w:szCs w:val="28"/>
        </w:rPr>
        <w:t>FILE ON DEMAND UNDER PENALTY OF LAW</w:t>
      </w:r>
    </w:p>
    <w:p w14:paraId="72045116" w14:textId="77777777" w:rsidR="009A5125" w:rsidRPr="00D86EDE" w:rsidRDefault="0047248C" w:rsidP="009A5125">
      <w:pPr>
        <w:rPr>
          <w:sz w:val="16"/>
          <w:szCs w:val="16"/>
        </w:rPr>
      </w:pPr>
      <w:r>
        <w:rPr>
          <w:b/>
          <w:noProof/>
          <w:sz w:val="72"/>
          <w:szCs w:val="72"/>
        </w:rPr>
        <mc:AlternateContent>
          <mc:Choice Requires="wps">
            <w:drawing>
              <wp:anchor distT="0" distB="0" distL="114300" distR="114300" simplePos="0" relativeHeight="251665408" behindDoc="0" locked="0" layoutInCell="1" allowOverlap="1" wp14:anchorId="4C14F239" wp14:editId="5A9D4A6C">
                <wp:simplePos x="0" y="0"/>
                <wp:positionH relativeFrom="column">
                  <wp:posOffset>-10795</wp:posOffset>
                </wp:positionH>
                <wp:positionV relativeFrom="paragraph">
                  <wp:posOffset>43962</wp:posOffset>
                </wp:positionV>
                <wp:extent cx="6331585" cy="0"/>
                <wp:effectExtent l="57150" t="38100" r="50165" b="95250"/>
                <wp:wrapNone/>
                <wp:docPr id="4" name="Straight Connector 4"/>
                <wp:cNvGraphicFramePr/>
                <a:graphic xmlns:a="http://schemas.openxmlformats.org/drawingml/2006/main">
                  <a:graphicData uri="http://schemas.microsoft.com/office/word/2010/wordprocessingShape">
                    <wps:wsp>
                      <wps:cNvCnPr/>
                      <wps:spPr>
                        <a:xfrm>
                          <a:off x="0" y="0"/>
                          <a:ext cx="633158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361BEC8C"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3.45pt" to="497.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" strokecolor="#4f81bd [3204]" strokeweight="3pt">
                <v:shadow on="t" color="black" opacity="22937f" origin=",.5" offset="0,.63889mm"/>
              </v:line>
            </w:pict>
          </mc:Fallback>
        </mc:AlternateContent>
      </w:r>
    </w:p>
    <w:p w14:paraId="2AA7ABC9" w14:textId="77777777" w:rsidR="0047248C" w:rsidRDefault="0047248C" w:rsidP="00C9128B">
      <w:pPr>
        <w:jc w:val="both"/>
      </w:pPr>
    </w:p>
    <w:p w14:paraId="7D75FBFB" w14:textId="747BE3F0" w:rsidR="00C9128B" w:rsidRDefault="0047248C" w:rsidP="00C9128B">
      <w:pPr>
        <w:jc w:val="both"/>
      </w:pPr>
      <w:r>
        <w:t>TO:</w:t>
      </w:r>
      <w:r>
        <w:tab/>
      </w:r>
      <w:r w:rsidR="00C9128B" w:rsidRPr="0047248C">
        <w:t>Court Clerk;</w:t>
      </w:r>
    </w:p>
    <w:p w14:paraId="3250D4B4" w14:textId="77777777" w:rsidR="0047248C" w:rsidRDefault="0047248C" w:rsidP="00C9128B">
      <w:pPr>
        <w:jc w:val="both"/>
      </w:pPr>
    </w:p>
    <w:p w14:paraId="61FCD56E" w14:textId="45669BC9" w:rsidR="0047248C" w:rsidRPr="0073331A" w:rsidRDefault="0047248C" w:rsidP="0073331A">
      <w:pPr>
        <w:ind w:left="720" w:hanging="720"/>
        <w:jc w:val="both"/>
      </w:pPr>
      <w:r>
        <w:t>RE:</w:t>
      </w:r>
      <w:r>
        <w:tab/>
      </w:r>
      <w:r w:rsidRPr="0073331A">
        <w:t>A true entry in the public records</w:t>
      </w:r>
      <w:r w:rsidR="0073331A" w:rsidRPr="0073331A">
        <w:t>, Court Clerk is ordered to file the attached “</w:t>
      </w:r>
      <w:r w:rsidR="00CD3E7F">
        <w:t xml:space="preserve">Notice of </w:t>
      </w:r>
      <w:r w:rsidR="0073331A" w:rsidRPr="0073331A">
        <w:t>Appearance” and “Jurisdictional Challenge,” and take NOTE of the following Laws.</w:t>
      </w:r>
    </w:p>
    <w:p w14:paraId="3B94C736" w14:textId="77777777" w:rsidR="0047248C" w:rsidRPr="0073331A" w:rsidRDefault="0047248C" w:rsidP="00C9128B">
      <w:pPr>
        <w:jc w:val="both"/>
      </w:pPr>
    </w:p>
    <w:p w14:paraId="22BD02E3" w14:textId="77777777" w:rsidR="00C9128B" w:rsidRDefault="00C9128B" w:rsidP="00C9128B">
      <w:pPr>
        <w:jc w:val="both"/>
      </w:pPr>
      <w:r w:rsidRPr="0047248C">
        <w:rPr>
          <w:b/>
          <w:u w:val="single"/>
        </w:rPr>
        <w:t>18 USC §1512</w:t>
      </w:r>
      <w:r w:rsidRPr="0047248C">
        <w:t xml:space="preserve"> (b) Whoever [Judges] knowingly uses intimidation, threatens, or corruptly persuades another person, or attempts to do so, or engages in misleading conduct toward another person, with intent to - (1) influence, delay, or prevent the testimony of any person in an official proceeding; (2) cause or induce any person to -- (A) withhold testimony, or withhold a record, document, or other object, from an official proceeding; (B) alter, destroy, mutilate, or conceal an object with intent to impair the object’s integrity or availability for use in an official proceeding; … shall be fined under this title or imprisoned not more than 20 years, or both. (3) … (c) Whoever corruptly-(1) alters, destroys, mutilates, or conceals a record, document, or other object, or attempts to do so, with the intent to impair the object’s integrity or availability for use in an official proceeding; or (2) otherwise obstructs, influences, or impedes any official proceeding, or attempts to do so, shall be fined under this title or imprisoned not more than 20 years, or both.</w:t>
      </w:r>
    </w:p>
    <w:p w14:paraId="48249202" w14:textId="77777777" w:rsidR="0047248C" w:rsidRPr="0047248C" w:rsidRDefault="0047248C" w:rsidP="00C9128B">
      <w:pPr>
        <w:jc w:val="both"/>
      </w:pPr>
    </w:p>
    <w:p w14:paraId="3E0244DF" w14:textId="77777777" w:rsidR="00C9128B" w:rsidRDefault="00C9128B" w:rsidP="00C9128B">
      <w:pPr>
        <w:jc w:val="both"/>
      </w:pPr>
      <w:r w:rsidRPr="0047248C">
        <w:rPr>
          <w:b/>
          <w:u w:val="single"/>
        </w:rPr>
        <w:t>18 USC § 2071</w:t>
      </w:r>
      <w:r w:rsidRPr="0047248C">
        <w:t xml:space="preserve"> Concealment, removal, or mutilation generally (a) Whoever willfully and unlawfully conceals, removes, mutilates, obliterates, or destroys, or attempts to do so, or, with intent to do so takes and carries away any record, proceeding, map, book, paper, document, or other thing, filed or deposited with any clerk or officer of any court of the United States, or in any public office, or with any judicial or public officer of the United States, shall be fined under this title or imprisoned not more than three years, or both. (b) Whoever, having the custody of any such record, proceeding, map, book, document, paper, or other thing, willfully and unlawfully conceals, removes, mutilates, obliterates, falsifies, or destroys the same, shall be fined under this title or imprisoned not more than three years, or both; and shall forfeit his office and be disqualified from holding any office under the United States…</w:t>
      </w:r>
    </w:p>
    <w:p w14:paraId="7818F94C" w14:textId="77777777" w:rsidR="0047248C" w:rsidRPr="0047248C" w:rsidRDefault="0047248C" w:rsidP="00C9128B">
      <w:pPr>
        <w:jc w:val="both"/>
      </w:pPr>
    </w:p>
    <w:p w14:paraId="7120D417" w14:textId="77777777" w:rsidR="00C9128B" w:rsidRDefault="00C9128B" w:rsidP="00C9128B">
      <w:pPr>
        <w:jc w:val="both"/>
      </w:pPr>
      <w:r w:rsidRPr="0047248C">
        <w:rPr>
          <w:b/>
          <w:u w:val="single"/>
        </w:rPr>
        <w:t>§175.25</w:t>
      </w:r>
      <w:r w:rsidRPr="0047248C">
        <w:t xml:space="preserve"> A person is guilty of tampering with public records in the first degree when, knowing that (s)he does not have the authority of anyone entitled to grant it, and with intent to defraud, </w:t>
      </w:r>
      <w:r w:rsidR="0047248C">
        <w:t>(s)</w:t>
      </w:r>
      <w:r w:rsidRPr="0047248C">
        <w:t>he knowingly removes, mutilates, destroys, conceals, makes a false entry in or falsely alters any record or other written instrument filed with, deposited in, or otherwise constituting a record of a public office or public servant. Tampering with public records in the first degree is a class D felony.</w:t>
      </w:r>
    </w:p>
    <w:p w14:paraId="13755D63" w14:textId="77777777" w:rsidR="0047248C" w:rsidRPr="0047248C" w:rsidRDefault="0047248C" w:rsidP="00C9128B">
      <w:pPr>
        <w:jc w:val="both"/>
      </w:pPr>
    </w:p>
    <w:p w14:paraId="188C4927" w14:textId="77777777" w:rsidR="00C9128B" w:rsidRDefault="00C9128B" w:rsidP="00C9128B">
      <w:pPr>
        <w:jc w:val="both"/>
      </w:pPr>
      <w:r w:rsidRPr="0047248C">
        <w:rPr>
          <w:b/>
          <w:u w:val="single"/>
        </w:rPr>
        <w:t>§175.05</w:t>
      </w:r>
      <w:r w:rsidRPr="0047248C">
        <w:t xml:space="preserve"> Falsifying public records in the second degree is a class A misdemeanor.</w:t>
      </w:r>
      <w:r w:rsidRPr="0047248C">
        <w:rPr>
          <w:b/>
        </w:rPr>
        <w:t xml:space="preserve"> </w:t>
      </w:r>
      <w:r w:rsidRPr="0047248C">
        <w:t>A person is guilty of falsifying public records in the second degree when, with intent to defraud, he: Makes or causes a false entry in the public records; or alters, erases, obliterates, deletes, removes or destroys a true entry in the public records; or Omits to make a true entry in the public records in violation of a duty to do so which he knows to be imposed upon him by law or by the nature of his position; or Prevents the making of a true entry or causes the omission thereof in the public records.</w:t>
      </w:r>
    </w:p>
    <w:p w14:paraId="58DF1AC2" w14:textId="77777777" w:rsidR="0047248C" w:rsidRPr="0047248C" w:rsidRDefault="0047248C" w:rsidP="00C9128B">
      <w:pPr>
        <w:jc w:val="both"/>
      </w:pPr>
    </w:p>
    <w:p w14:paraId="02126A29" w14:textId="77777777" w:rsidR="00C9128B" w:rsidRDefault="00C9128B" w:rsidP="00C9128B">
      <w:pPr>
        <w:jc w:val="both"/>
      </w:pPr>
      <w:r w:rsidRPr="0047248C">
        <w:rPr>
          <w:b/>
          <w:u w:val="single"/>
        </w:rPr>
        <w:t>§175.20</w:t>
      </w:r>
      <w:r w:rsidRPr="0047248C">
        <w:t xml:space="preserve"> Tampering with public records in the second degree. A person is guilty of tampering with public records in the second degree when, knowing that he does not have the authority of anyone entitled to grant it, he knowingly removes, mutilates, destroys, conceals, makes a false entry in or falsely alters any record or other written instrument filed with, deposited in, or otherwise constituting a record of a public office or public servant. Tampering with public records in the second degree is a Class A misdemeanor.</w:t>
      </w:r>
    </w:p>
    <w:sectPr w:rsidR="00C9128B" w:rsidSect="00EE7F1B">
      <w:pgSz w:w="12240" w:h="15840" w:code="1"/>
      <w:pgMar w:top="1152" w:right="1152" w:bottom="1152" w:left="1152"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4DA51" w14:textId="77777777" w:rsidR="00EE7F1B" w:rsidRDefault="00EE7F1B" w:rsidP="004B063D">
      <w:r>
        <w:separator/>
      </w:r>
    </w:p>
  </w:endnote>
  <w:endnote w:type="continuationSeparator" w:id="0">
    <w:p w14:paraId="10E67D11" w14:textId="77777777" w:rsidR="00EE7F1B" w:rsidRDefault="00EE7F1B" w:rsidP="004B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EA1E5" w14:textId="77777777" w:rsidR="00EE7F1B" w:rsidRDefault="00EE7F1B" w:rsidP="004B063D">
      <w:r>
        <w:separator/>
      </w:r>
    </w:p>
  </w:footnote>
  <w:footnote w:type="continuationSeparator" w:id="0">
    <w:p w14:paraId="30654FD4" w14:textId="77777777" w:rsidR="00EE7F1B" w:rsidRDefault="00EE7F1B" w:rsidP="004B0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063D"/>
    <w:rsid w:val="00017FFB"/>
    <w:rsid w:val="0007039F"/>
    <w:rsid w:val="000762B7"/>
    <w:rsid w:val="000A2B9F"/>
    <w:rsid w:val="000D2D5E"/>
    <w:rsid w:val="00123DAE"/>
    <w:rsid w:val="00203FD6"/>
    <w:rsid w:val="002B40D9"/>
    <w:rsid w:val="00315DC3"/>
    <w:rsid w:val="0037720F"/>
    <w:rsid w:val="00390F63"/>
    <w:rsid w:val="003972E2"/>
    <w:rsid w:val="003A4D74"/>
    <w:rsid w:val="00402DFF"/>
    <w:rsid w:val="0043781D"/>
    <w:rsid w:val="0046258E"/>
    <w:rsid w:val="0047248C"/>
    <w:rsid w:val="004B063D"/>
    <w:rsid w:val="00583F30"/>
    <w:rsid w:val="005930E2"/>
    <w:rsid w:val="006276B0"/>
    <w:rsid w:val="006C78D5"/>
    <w:rsid w:val="0073331A"/>
    <w:rsid w:val="007649D3"/>
    <w:rsid w:val="008151EA"/>
    <w:rsid w:val="00826926"/>
    <w:rsid w:val="008432D7"/>
    <w:rsid w:val="008D573E"/>
    <w:rsid w:val="009A0412"/>
    <w:rsid w:val="009A5125"/>
    <w:rsid w:val="00A02742"/>
    <w:rsid w:val="00A05D50"/>
    <w:rsid w:val="00B10D92"/>
    <w:rsid w:val="00B60530"/>
    <w:rsid w:val="00C31971"/>
    <w:rsid w:val="00C360CA"/>
    <w:rsid w:val="00C7633D"/>
    <w:rsid w:val="00C84C29"/>
    <w:rsid w:val="00C9128B"/>
    <w:rsid w:val="00CD3E7F"/>
    <w:rsid w:val="00DB4C00"/>
    <w:rsid w:val="00DC1DA4"/>
    <w:rsid w:val="00E307CC"/>
    <w:rsid w:val="00E52A74"/>
    <w:rsid w:val="00EE7F1B"/>
    <w:rsid w:val="00F028F7"/>
    <w:rsid w:val="00F81DFD"/>
    <w:rsid w:val="00FB5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F9F8C"/>
  <w15:docId w15:val="{C310580C-C763-4097-9A12-9528EE3D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63D"/>
    <w:pPr>
      <w:autoSpaceDE w:val="0"/>
      <w:autoSpaceDN w:val="0"/>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character" w:styleId="FootnoteReference">
    <w:name w:val="footnote reference"/>
    <w:basedOn w:val="DefaultParagraphFont"/>
    <w:uiPriority w:val="99"/>
    <w:rsid w:val="004B063D"/>
    <w:rPr>
      <w:vertAlign w:val="superscript"/>
    </w:rPr>
  </w:style>
  <w:style w:type="paragraph" w:styleId="FootnoteText">
    <w:name w:val="footnote text"/>
    <w:basedOn w:val="Normal"/>
    <w:link w:val="FootnoteTextChar"/>
    <w:uiPriority w:val="99"/>
    <w:rsid w:val="004B063D"/>
    <w:pPr>
      <w:overflowPunct w:val="0"/>
      <w:adjustRightInd w:val="0"/>
      <w:textAlignment w:val="baseline"/>
    </w:pPr>
    <w:rPr>
      <w:sz w:val="20"/>
      <w:szCs w:val="20"/>
    </w:rPr>
  </w:style>
  <w:style w:type="character" w:customStyle="1" w:styleId="FootnoteTextChar">
    <w:name w:val="Footnote Text Char"/>
    <w:basedOn w:val="DefaultParagraphFont"/>
    <w:link w:val="FootnoteText"/>
    <w:uiPriority w:val="99"/>
    <w:rsid w:val="004B063D"/>
    <w:rPr>
      <w:rFonts w:eastAsia="Times New Roman" w:cs="Times New Roman"/>
      <w:sz w:val="20"/>
    </w:rPr>
  </w:style>
  <w:style w:type="paragraph" w:styleId="BodyText3">
    <w:name w:val="Body Text 3"/>
    <w:basedOn w:val="Normal"/>
    <w:link w:val="BodyText3Char"/>
    <w:uiPriority w:val="99"/>
    <w:rsid w:val="004B063D"/>
    <w:pPr>
      <w:spacing w:line="480" w:lineRule="exact"/>
      <w:ind w:right="720"/>
    </w:pPr>
    <w:rPr>
      <w:rFonts w:ascii="Courier New" w:eastAsia="MS Mincho" w:hAnsi="Courier New" w:cs="Courier New"/>
      <w:b/>
      <w:bCs/>
    </w:rPr>
  </w:style>
  <w:style w:type="character" w:customStyle="1" w:styleId="BodyText3Char">
    <w:name w:val="Body Text 3 Char"/>
    <w:basedOn w:val="DefaultParagraphFont"/>
    <w:link w:val="BodyText3"/>
    <w:uiPriority w:val="99"/>
    <w:rsid w:val="004B063D"/>
    <w:rPr>
      <w:rFonts w:ascii="Courier New" w:eastAsia="MS Mincho" w:hAnsi="Courier New" w:cs="Courier New"/>
      <w:b/>
      <w:bCs/>
      <w:sz w:val="24"/>
      <w:szCs w:val="24"/>
    </w:rPr>
  </w:style>
  <w:style w:type="character" w:styleId="Hyperlink">
    <w:name w:val="Hyperlink"/>
    <w:basedOn w:val="DefaultParagraphFont"/>
    <w:uiPriority w:val="99"/>
    <w:unhideWhenUsed/>
    <w:rsid w:val="003772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D219D-AEC5-4DF2-846D-EE6A446E0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7</cp:revision>
  <dcterms:created xsi:type="dcterms:W3CDTF">2019-01-03T06:47:00Z</dcterms:created>
  <dcterms:modified xsi:type="dcterms:W3CDTF">2024-03-24T18:26:00Z</dcterms:modified>
</cp:coreProperties>
</file>